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D34" w:rsidRPr="006F32F4" w:rsidRDefault="0002723E" w:rsidP="006F32F4">
      <w:pPr>
        <w:jc w:val="center"/>
        <w:rPr>
          <w:sz w:val="40"/>
          <w:szCs w:val="40"/>
        </w:rPr>
      </w:pPr>
      <w:r w:rsidRPr="006F32F4">
        <w:rPr>
          <w:sz w:val="40"/>
          <w:szCs w:val="40"/>
        </w:rPr>
        <w:t>AquaFlight</w:t>
      </w:r>
    </w:p>
    <w:p w:rsidR="0002723E" w:rsidRPr="006F32F4" w:rsidRDefault="0002723E" w:rsidP="006F32F4">
      <w:pPr>
        <w:jc w:val="center"/>
        <w:rPr>
          <w:i/>
        </w:rPr>
      </w:pPr>
      <w:r w:rsidRPr="006F32F4">
        <w:rPr>
          <w:i/>
        </w:rPr>
        <w:t>Wasserrutsche mit Fluggarantie</w:t>
      </w:r>
    </w:p>
    <w:p w:rsidR="0002723E" w:rsidRPr="006F32F4" w:rsidRDefault="0002723E" w:rsidP="006F32F4">
      <w:pPr>
        <w:rPr>
          <w:u w:val="single"/>
        </w:rPr>
      </w:pPr>
      <w:r w:rsidRPr="006F32F4">
        <w:rPr>
          <w:u w:val="single"/>
        </w:rPr>
        <w:t>Einführung</w:t>
      </w:r>
    </w:p>
    <w:p w:rsidR="00137910" w:rsidRDefault="0002723E" w:rsidP="006F32F4">
      <w:r>
        <w:t xml:space="preserve">Bereits heute existieren Wasserrutschen mit Sprungschanze. Beispiel hierfür ist die „High Fly“ im Galaxy Erding. Diese Rutsche besteht aus einer kurzen Beschleunigungsstrecke mit </w:t>
      </w:r>
      <w:r w:rsidR="007951AA">
        <w:t>horizontalen</w:t>
      </w:r>
      <w:r>
        <w:t xml:space="preserve"> Schanzenabsprung (ähnlich wie beim Skispringen).</w:t>
      </w:r>
      <w:r w:rsidR="007951AA">
        <w:t xml:space="preserve"> Anschließend fällt man auf ein Polster und rutscht in ein Auslaufbecken. Die Rutschzeit beträgt nur wenige Sekunden; das Fluggefühl ist ziemlich kurz. Ein neues Rutschkonzept könnte den Badegästen mehr Flugerlebnis bieten. Es handelt sich um „AquaFlight“, einer Wasserrutsche, die ein Fluggefühl</w:t>
      </w:r>
      <w:r w:rsidR="007614D1">
        <w:t>, wie es beispielsweise Skispringer oder BMX-Fahrer kennen, näher bringen soll.</w:t>
      </w:r>
      <w:r w:rsidR="00071EF7">
        <w:t xml:space="preserve"> Diese muss auch die für Wasserrutschen vorgeschriebenen Sicherheitskriterien erfüllen. Während beispielsweise ein BMX-Fahrer durch Helm und Protektoren beim Springen geschützt ist</w:t>
      </w:r>
      <w:r w:rsidR="005D6CD3">
        <w:t>, ist ein Badegast auf einer Wasserrutsche nahezu gar nicht geschützt. Ein Schanzensprung auf einer Wasserrutsche muss demnach extern, d.h. mit auf der Rutsche angebrachten Schutzelementen abgesichert werden. Bei</w:t>
      </w:r>
      <w:r w:rsidR="00851816">
        <w:t>m</w:t>
      </w:r>
      <w:r w:rsidR="005D6CD3">
        <w:t xml:space="preserve"> bisherigen Schanzenrutschen-Modell geschieht dies mit einer </w:t>
      </w:r>
      <w:r w:rsidR="00851816">
        <w:t xml:space="preserve">dehnbaren </w:t>
      </w:r>
      <w:r w:rsidR="005D6CD3">
        <w:t>Plane.</w:t>
      </w:r>
      <w:r w:rsidR="00851816">
        <w:t xml:space="preserve"> Beim Aufprall auf die Plane verformt sich diese je nach Aufprallgeschwindigkeit und Aufprallrichtung. Das Konzept vom „AquaFlight“ soll den Badegästen eine längere Flugphase</w:t>
      </w:r>
      <w:r w:rsidR="00137910">
        <w:t xml:space="preserve"> und schnellere Rutschgeschwindigkeiten als bei bisherigen Schanzenrutschen bieten. Deshalb müssen besondere Konzepte der Landezone genutzt werden, um ein möglichst sanftes Rutscherlebnis zu gewährleisten. Der Aufbau der Rutsche, deren Komponenten und das Sicherheitskonzept muss dazu geklärt werden.</w:t>
      </w:r>
    </w:p>
    <w:p w:rsidR="0002723E" w:rsidRPr="006F32F4" w:rsidRDefault="00137910" w:rsidP="006F32F4">
      <w:pPr>
        <w:rPr>
          <w:u w:val="single"/>
        </w:rPr>
      </w:pPr>
      <w:r w:rsidRPr="006F32F4">
        <w:rPr>
          <w:u w:val="single"/>
        </w:rPr>
        <w:t xml:space="preserve"> Aufbau und Komponenten der Rutsche</w:t>
      </w:r>
    </w:p>
    <w:p w:rsidR="0013583C" w:rsidRDefault="00137910" w:rsidP="006F32F4">
      <w:r w:rsidRPr="00137910">
        <w:t>Bei der</w:t>
      </w:r>
      <w:r>
        <w:t xml:space="preserve"> AquaFlight handelt es sich um eine reine Körperrutsche.</w:t>
      </w:r>
      <w:r w:rsidR="006D1C2E">
        <w:t xml:space="preserve"> Dabei wird der Badegast per Fallklappenstart über eine steile Abfahrtsstrecke beschleunigt, wie es bei „AquaRocket“ oder einigen Loopingrutschen bekannt ist. Daraufhin folgt ein möglichst sanfter Anstieg von ca. 7,5°, welcher als Schanze dient. Bis dahin wird ein (kleinerer) Röhrenquerschnitt genutzt, den man auch bei Turborutschen vorfindet. Nach dem Absprung folgt eine „Halle“, die möglichst viel Raum für den Sprung </w:t>
      </w:r>
      <w:r w:rsidR="006F32F4">
        <w:t>zur Verfügung stellt</w:t>
      </w:r>
      <w:r w:rsidR="004336D9">
        <w:t xml:space="preserve"> und somit auch deutlich breiter </w:t>
      </w:r>
      <w:r w:rsidR="004336D9">
        <w:lastRenderedPageBreak/>
        <w:t>als die ursprüngliche Röhre ist</w:t>
      </w:r>
      <w:r w:rsidR="006F32F4">
        <w:t>.</w:t>
      </w:r>
      <w:r w:rsidR="00656209">
        <w:t xml:space="preserve"> Der Sprung soll möglichst weit, aber möglichst niedrig verlaufen. In der Halle verläuft der Boden zunächst über eine Strecke entsprechend der minimalen Flugweite gerade und anschließend wieder nach unten führend. Die Neigung nach unten stellt dann den Landebereich dar.</w:t>
      </w:r>
      <w:r w:rsidR="00381F33">
        <w:t xml:space="preserve"> Die Neigung des Landebereichs ist so gewählt, dass es mit dem Winkel, mit dem man aus dem Flug wieder landet, übereinstimmt. Der Boden des Geradeausstücks sowie des Landebereichs ist durchgehend gepolstert. Auch da wird eine elastische Plane benutzt, die feuchtigkeitsabweisend ist. Aufgrund der höheren </w:t>
      </w:r>
      <w:r w:rsidR="001F72CE">
        <w:t>Aufprallgeschwindigkeiten sollte</w:t>
      </w:r>
      <w:r w:rsidR="00381F33">
        <w:t xml:space="preserve"> unter der Plane</w:t>
      </w:r>
      <w:r w:rsidR="001F72CE">
        <w:t xml:space="preserve"> noch ein weiterer Bereich mit stoßdämpfenden Elementen vorhanden sein.</w:t>
      </w:r>
      <w:r w:rsidR="004336D9">
        <w:t xml:space="preserve"> Nach der Landezone folgt ein Element, was die Geschwindigkeit des Badegastes verringern soll.</w:t>
      </w:r>
      <w:r w:rsidR="00F660DD">
        <w:t xml:space="preserve"> Um eine Verschmälerung des Rutschenverlaufes, welche eine erhöhte Verletzungsgefahr darstellt, zu vermeiden, kann dies beispielsweise durch ein breites Auslaufbecken geschehen. Auch anschließende Rutschelemente, die auf der gleichen Breite wie der Halle verlaufen, sind denkbar. Wasser wird am Rutscheneinstieg zur Befeuchtung der Startstrecke eingelassen</w:t>
      </w:r>
      <w:r w:rsidR="0013583C">
        <w:t>. Es fließt dann über die Röhre zu einer Sammeleinrichtung, die sich kurz nach dem Schanzenabsprung befindet, und fließt dort ab. Zur Befeuchtung der „Halle“ ist lediglich feiner Sprühnebel ausreichend.</w:t>
      </w:r>
    </w:p>
    <w:p w:rsidR="0013583C" w:rsidRDefault="0013583C" w:rsidP="006F32F4">
      <w:pPr>
        <w:rPr>
          <w:u w:val="single"/>
        </w:rPr>
      </w:pPr>
      <w:r>
        <w:rPr>
          <w:u w:val="single"/>
        </w:rPr>
        <w:t>Sicherheitskonzept</w:t>
      </w:r>
    </w:p>
    <w:p w:rsidR="00BA5053" w:rsidRDefault="0013583C" w:rsidP="006F32F4">
      <w:r>
        <w:t>Das Sicherheitskonzept der Rutsche muss so beschaffen sein, dass unabhängig von Anatomie, Gewicht sowie körperliche Verfassung des Rutschenden keine Verletzungsgefahr besteht. Der Grenzwert für länger anhaltende g-Kräfte liegt bei maximal 2,6 g. Über eine Dauer von 0,1 Sekunden darf nicht mehr als 4g auf den Körper wirken.</w:t>
      </w:r>
      <w:r w:rsidR="00BA5053">
        <w:t xml:space="preserve"> Höhere g-Werte treten besonders an folgenden Punkten auf:</w:t>
      </w:r>
    </w:p>
    <w:p w:rsidR="00BA5053" w:rsidRDefault="00BA5053" w:rsidP="00BA5053">
      <w:pPr>
        <w:pStyle w:val="Listenabsatz"/>
        <w:numPr>
          <w:ilvl w:val="0"/>
          <w:numId w:val="1"/>
        </w:numPr>
      </w:pPr>
      <w:r>
        <w:t>Der untere Teil der Beschleunigungsstrecke, da hier Zentrifugalkräfte beim Übergang von steil zu flach auftreten</w:t>
      </w:r>
    </w:p>
    <w:p w:rsidR="00BA5053" w:rsidRDefault="00BA5053" w:rsidP="00BA5053">
      <w:pPr>
        <w:pStyle w:val="Listenabsatz"/>
        <w:numPr>
          <w:ilvl w:val="0"/>
          <w:numId w:val="1"/>
        </w:numPr>
      </w:pPr>
      <w:r>
        <w:t>Das Landen beim Schanzensprung</w:t>
      </w:r>
    </w:p>
    <w:p w:rsidR="00BA5053" w:rsidRDefault="00BA5053" w:rsidP="00BA5053">
      <w:pPr>
        <w:pStyle w:val="Listenabsatz"/>
        <w:numPr>
          <w:ilvl w:val="0"/>
          <w:numId w:val="1"/>
        </w:numPr>
      </w:pPr>
      <w:r>
        <w:t>Im Auslaufbereich</w:t>
      </w:r>
    </w:p>
    <w:p w:rsidR="009F2C8D" w:rsidRDefault="00BA5053" w:rsidP="00BA5053">
      <w:r>
        <w:t xml:space="preserve">Von besonderen Interesse sind die g-Kräfte bei der Sprunglandung. Diese sind von mehreren Faktoren abhängig. Zunächst erfolgt der Absprung in einen bestimmten Bereich von Absprunggeschwindigkeiten, der vom Aufbau, dem Gewicht und der Körperhaltung des Rutschenden abhängt. Je nach Gewicht </w:t>
      </w:r>
      <w:r>
        <w:lastRenderedPageBreak/>
        <w:t>und der aerodynamischer Haltung des Rutsche</w:t>
      </w:r>
      <w:r w:rsidR="00C05843">
        <w:t>nden</w:t>
      </w:r>
      <w:r>
        <w:t xml:space="preserve"> sind unterschiedliche Flugweiten sowie maximale Flughöhen möglich. Nach Rutschenentwurf landet der Rutschende eher </w:t>
      </w:r>
      <w:r w:rsidR="00252B6F">
        <w:t>tangential</w:t>
      </w:r>
      <w:r>
        <w:t xml:space="preserve"> auf der Landefläche, aber auch </w:t>
      </w:r>
      <w:r w:rsidR="00252B6F">
        <w:t>Normalkräfte belasten die Landefläche. Folglich wirken neben Scherspannungen auch Normalspannungen auf Rutschfläche bzw. Badegast. Desweiteren sind diese auch von der Abfolge der aufprallenden Körperbereiche abhängig. Es sollen auch Dämpfungselemente unterhalb der Plane vorgesehen werden. Dazu kann z.B. geschlossenzelliger Schaumstoff, der feuchtigkeitsabweisend ist, benutzt werden. Der Schaumstoff kann sich nach langer Zeit abnutzen. Um dies vorzubeugen, sollten regelmäßige Überprüfungen des Polsterungssystems stattfinden.</w:t>
      </w:r>
      <w:r w:rsidR="00F305E6">
        <w:t xml:space="preserve"> Schaumstoffpolsterungen können so ausgelegt sein, dass mehrere Schichten an Schaumstoff übereinander liegen. Falls die häufiger belasteten Schaumstoffschichten sich abnutzen, sind die weiter unter liegenden und damit weniger belasteten Schaumstoffschichten weniger abgenutzt.</w:t>
      </w:r>
    </w:p>
    <w:p w:rsidR="009F2C8D" w:rsidRDefault="009F2C8D" w:rsidP="00BA5053">
      <w:pPr>
        <w:rPr>
          <w:u w:val="single"/>
        </w:rPr>
      </w:pPr>
      <w:r>
        <w:rPr>
          <w:u w:val="single"/>
        </w:rPr>
        <w:t>Fazit</w:t>
      </w:r>
    </w:p>
    <w:p w:rsidR="0081397A" w:rsidRDefault="009F2C8D" w:rsidP="00BA5053">
      <w:r>
        <w:t xml:space="preserve">Die Realisierung eines „AquaFlight“ wäre technisch realisierbar. Sicherheitsvorkehrungen können so angepasst werden, dass die TÜV-Prüfung bestanden wird. Diese Innovation ist eine Möglichkeit, den Badegästen mehr Spaß </w:t>
      </w:r>
      <w:r w:rsidR="0081397A">
        <w:t>an schnellen Wasserrutschen zu bieten und stellt eine mögliche Weiterentwicklung der bisherigen Schanzenrutschen dar.</w:t>
      </w:r>
    </w:p>
    <w:p w:rsidR="0081397A" w:rsidRDefault="0081397A" w:rsidP="00BA5053">
      <w:pPr>
        <w:rPr>
          <w:sz w:val="24"/>
          <w:szCs w:val="24"/>
          <w:u w:val="single"/>
        </w:rPr>
      </w:pPr>
      <w:r w:rsidRPr="0081397A">
        <w:rPr>
          <w:sz w:val="24"/>
          <w:szCs w:val="24"/>
          <w:u w:val="single"/>
        </w:rPr>
        <w:t>Kontaktdaten:</w:t>
      </w:r>
    </w:p>
    <w:p w:rsidR="0081397A" w:rsidRDefault="0081397A" w:rsidP="00BA5053">
      <w:pPr>
        <w:rPr>
          <w:sz w:val="24"/>
          <w:szCs w:val="24"/>
        </w:rPr>
      </w:pPr>
      <w:r>
        <w:rPr>
          <w:sz w:val="24"/>
          <w:szCs w:val="24"/>
        </w:rPr>
        <w:t>Patrick Linker</w:t>
      </w:r>
    </w:p>
    <w:p w:rsidR="0081397A" w:rsidRDefault="0081397A" w:rsidP="00BA5053">
      <w:pPr>
        <w:rPr>
          <w:sz w:val="24"/>
          <w:szCs w:val="24"/>
        </w:rPr>
      </w:pPr>
      <w:r>
        <w:rPr>
          <w:sz w:val="24"/>
          <w:szCs w:val="24"/>
        </w:rPr>
        <w:t>Rheinstr. 13</w:t>
      </w:r>
    </w:p>
    <w:p w:rsidR="0081397A" w:rsidRDefault="0081397A" w:rsidP="00BA5053">
      <w:pPr>
        <w:rPr>
          <w:sz w:val="24"/>
          <w:szCs w:val="24"/>
        </w:rPr>
      </w:pPr>
      <w:r>
        <w:rPr>
          <w:sz w:val="24"/>
          <w:szCs w:val="24"/>
        </w:rPr>
        <w:t>61206 Wöllstadt</w:t>
      </w:r>
    </w:p>
    <w:p w:rsidR="0081397A" w:rsidRDefault="0081397A" w:rsidP="00BA5053">
      <w:pPr>
        <w:rPr>
          <w:sz w:val="24"/>
          <w:szCs w:val="24"/>
        </w:rPr>
      </w:pPr>
      <w:r>
        <w:rPr>
          <w:sz w:val="24"/>
          <w:szCs w:val="24"/>
        </w:rPr>
        <w:t>Tel.: 06034-905296</w:t>
      </w:r>
    </w:p>
    <w:p w:rsidR="00137910" w:rsidRPr="0081397A" w:rsidRDefault="0081397A" w:rsidP="00BA5053">
      <w:r>
        <w:rPr>
          <w:sz w:val="24"/>
          <w:szCs w:val="24"/>
        </w:rPr>
        <w:t>E-Mail: Patrick.Linker@t-online.de</w:t>
      </w:r>
      <w:r w:rsidR="00F660DD" w:rsidRPr="0081397A">
        <w:rPr>
          <w:u w:val="single"/>
        </w:rPr>
        <w:t xml:space="preserve"> </w:t>
      </w:r>
      <w:r w:rsidR="004336D9" w:rsidRPr="0081397A">
        <w:rPr>
          <w:u w:val="single"/>
        </w:rPr>
        <w:t xml:space="preserve">  </w:t>
      </w:r>
      <w:r w:rsidR="00381F33" w:rsidRPr="0081397A">
        <w:rPr>
          <w:u w:val="single"/>
        </w:rPr>
        <w:t xml:space="preserve"> </w:t>
      </w:r>
      <w:r w:rsidR="006F32F4" w:rsidRPr="0081397A">
        <w:t xml:space="preserve"> </w:t>
      </w:r>
      <w:r w:rsidR="006D1C2E" w:rsidRPr="0081397A">
        <w:t xml:space="preserve"> </w:t>
      </w:r>
    </w:p>
    <w:sectPr w:rsidR="00137910" w:rsidRPr="0081397A" w:rsidSect="001B51C8">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4437E8"/>
    <w:multiLevelType w:val="hybridMultilevel"/>
    <w:tmpl w:val="D17C0FBC"/>
    <w:lvl w:ilvl="0" w:tplc="63067D20">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2723E"/>
    <w:rsid w:val="0002723E"/>
    <w:rsid w:val="00071EF7"/>
    <w:rsid w:val="0013583C"/>
    <w:rsid w:val="00137910"/>
    <w:rsid w:val="00165D02"/>
    <w:rsid w:val="001B51C8"/>
    <w:rsid w:val="001F72CE"/>
    <w:rsid w:val="00252B6F"/>
    <w:rsid w:val="00307E24"/>
    <w:rsid w:val="00381F33"/>
    <w:rsid w:val="004336D9"/>
    <w:rsid w:val="005D6CD3"/>
    <w:rsid w:val="00656209"/>
    <w:rsid w:val="006D1C2E"/>
    <w:rsid w:val="006F32F4"/>
    <w:rsid w:val="007614D1"/>
    <w:rsid w:val="007951AA"/>
    <w:rsid w:val="0081397A"/>
    <w:rsid w:val="00851816"/>
    <w:rsid w:val="009F2C8D"/>
    <w:rsid w:val="00BA5053"/>
    <w:rsid w:val="00C05843"/>
    <w:rsid w:val="00F305E6"/>
    <w:rsid w:val="00F660DD"/>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F32F4"/>
    <w:rPr>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A505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806</Words>
  <Characters>5085</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Patrick</dc:creator>
  <cp:lastModifiedBy>Patrick</cp:lastModifiedBy>
  <cp:revision>7</cp:revision>
  <dcterms:created xsi:type="dcterms:W3CDTF">2012-09-26T11:04:00Z</dcterms:created>
  <dcterms:modified xsi:type="dcterms:W3CDTF">2012-09-26T13:50:00Z</dcterms:modified>
</cp:coreProperties>
</file>